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7, October 7th, 2021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Enrollments confirmed at 178-One developing post granted.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Interview will take place in October for Maternity Leave and POR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SNA appeal submitted for a 2nd time.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Policies ratified: Child Protection and Anti Bullying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Finances presented to the board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Association report presented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